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D8D" w:rsidRDefault="008A0E81">
      <w:pPr>
        <w:spacing w:after="116" w:line="259" w:lineRule="auto"/>
        <w:ind w:left="-1" w:firstLine="0"/>
        <w:jc w:val="right"/>
      </w:pPr>
      <w:r>
        <w:rPr>
          <w:noProof/>
        </w:rPr>
        <w:drawing>
          <wp:inline distT="0" distB="0" distL="0" distR="0">
            <wp:extent cx="5753101" cy="79248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3101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707173"/>
          <w:sz w:val="18"/>
        </w:rPr>
        <w:t xml:space="preserve"> </w:t>
      </w:r>
    </w:p>
    <w:p w:rsidR="005E3D8D" w:rsidRDefault="008A0E81">
      <w:pPr>
        <w:spacing w:after="24" w:line="259" w:lineRule="auto"/>
        <w:ind w:left="0" w:right="412" w:firstLine="0"/>
        <w:jc w:val="center"/>
      </w:pPr>
      <w:r>
        <w:rPr>
          <w:b/>
          <w:color w:val="191919"/>
          <w:sz w:val="22"/>
        </w:rPr>
        <w:t xml:space="preserve">Projekt „W trendzie doskonałej dydaktyki  </w:t>
      </w:r>
    </w:p>
    <w:p w:rsidR="005E3D8D" w:rsidRDefault="008A0E81">
      <w:pPr>
        <w:spacing w:after="0" w:line="259" w:lineRule="auto"/>
        <w:ind w:left="1615" w:firstLine="0"/>
        <w:jc w:val="left"/>
      </w:pPr>
      <w:r>
        <w:rPr>
          <w:b/>
          <w:color w:val="191919"/>
          <w:sz w:val="22"/>
        </w:rPr>
        <w:t xml:space="preserve">- projakościowy system innowacji w kształceniu na UMK”  </w:t>
      </w:r>
    </w:p>
    <w:p w:rsidR="005E3D8D" w:rsidRDefault="008A0E81">
      <w:pPr>
        <w:spacing w:after="0" w:line="259" w:lineRule="auto"/>
        <w:ind w:left="0" w:right="358" w:firstLine="0"/>
        <w:jc w:val="center"/>
      </w:pPr>
      <w:r>
        <w:rPr>
          <w:rFonts w:ascii="Calibri" w:eastAsia="Calibri" w:hAnsi="Calibri" w:cs="Calibri"/>
          <w:b/>
          <w:color w:val="191919"/>
          <w:sz w:val="22"/>
        </w:rPr>
        <w:t xml:space="preserve"> </w:t>
      </w:r>
    </w:p>
    <w:p w:rsidR="005E3D8D" w:rsidRDefault="008A0E81">
      <w:pPr>
        <w:pStyle w:val="Nagwek1"/>
      </w:pPr>
      <w:r>
        <w:t xml:space="preserve">Szkolenie z zakresu rozwijania kompetencji dydaktycznych nauczycieli akademickich </w:t>
      </w:r>
    </w:p>
    <w:p w:rsidR="005E3D8D" w:rsidRDefault="008A0E81">
      <w:pPr>
        <w:spacing w:after="0" w:line="259" w:lineRule="auto"/>
        <w:ind w:left="0" w:right="348" w:firstLine="0"/>
        <w:jc w:val="center"/>
      </w:pPr>
      <w:r>
        <w:rPr>
          <w:b/>
          <w:color w:val="191919"/>
        </w:rPr>
        <w:t xml:space="preserve"> </w:t>
      </w:r>
    </w:p>
    <w:p w:rsidR="005E3D8D" w:rsidRDefault="008A0E81">
      <w:pPr>
        <w:spacing w:after="0" w:line="278" w:lineRule="auto"/>
        <w:ind w:left="823" w:right="449" w:hanging="655"/>
        <w:jc w:val="left"/>
      </w:pPr>
      <w:r>
        <w:rPr>
          <w:b/>
          <w:color w:val="191919"/>
        </w:rPr>
        <w:t xml:space="preserve">Nazwa szkolenia </w:t>
      </w:r>
      <w:proofErr w:type="spellStart"/>
      <w:r>
        <w:rPr>
          <w:i/>
          <w:color w:val="191919"/>
        </w:rPr>
        <w:t>Python</w:t>
      </w:r>
      <w:proofErr w:type="spellEnd"/>
      <w:r>
        <w:rPr>
          <w:i/>
          <w:color w:val="191919"/>
        </w:rPr>
        <w:t xml:space="preserve"> w analizie danych i AI – </w:t>
      </w:r>
      <w:proofErr w:type="spellStart"/>
      <w:r>
        <w:rPr>
          <w:i/>
          <w:color w:val="191919"/>
        </w:rPr>
        <w:t>Jupyter</w:t>
      </w:r>
      <w:proofErr w:type="spellEnd"/>
      <w:r>
        <w:rPr>
          <w:i/>
          <w:color w:val="191919"/>
        </w:rPr>
        <w:t xml:space="preserve"> Notebook, podstawy składni i praktyczne przykłady</w:t>
      </w:r>
      <w:r>
        <w:rPr>
          <w:b/>
          <w:color w:val="191919"/>
        </w:rPr>
        <w:t xml:space="preserve"> – Prowadzący szkolenie </w:t>
      </w:r>
      <w:r>
        <w:rPr>
          <w:color w:val="191919"/>
        </w:rPr>
        <w:t xml:space="preserve">mgr inż. Jakub Wojtasik </w:t>
      </w:r>
    </w:p>
    <w:p w:rsidR="005E3D8D" w:rsidRDefault="008A0E81">
      <w:pPr>
        <w:spacing w:after="0" w:line="259" w:lineRule="auto"/>
        <w:ind w:left="0" w:right="348" w:firstLine="0"/>
        <w:jc w:val="center"/>
      </w:pPr>
      <w:r>
        <w:rPr>
          <w:b/>
          <w:color w:val="191919"/>
        </w:rPr>
        <w:t xml:space="preserve"> </w:t>
      </w:r>
    </w:p>
    <w:p w:rsidR="005E3D8D" w:rsidRDefault="008A0E81">
      <w:pPr>
        <w:spacing w:after="0" w:line="259" w:lineRule="auto"/>
        <w:ind w:left="0" w:firstLine="0"/>
        <w:jc w:val="left"/>
      </w:pPr>
      <w:r>
        <w:rPr>
          <w:b/>
          <w:color w:val="191919"/>
        </w:rPr>
        <w:t xml:space="preserve"> </w:t>
      </w:r>
    </w:p>
    <w:p w:rsidR="005E3D8D" w:rsidRDefault="008A0E81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Liczba godzin dydaktycznych – 10 </w:t>
      </w:r>
    </w:p>
    <w:p w:rsidR="005E3D8D" w:rsidRDefault="008A0E81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Liczba dni szkolenia –  5 </w:t>
      </w:r>
    </w:p>
    <w:p w:rsidR="005E3D8D" w:rsidRDefault="008A0E81">
      <w:pPr>
        <w:spacing w:after="2" w:line="259" w:lineRule="auto"/>
        <w:ind w:left="720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Maksymalna liczba osób w grupie – 16 osób </w:t>
      </w:r>
    </w:p>
    <w:p w:rsidR="005E3D8D" w:rsidRDefault="008A0E81">
      <w:pPr>
        <w:spacing w:after="2" w:line="259" w:lineRule="auto"/>
        <w:ind w:left="720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Forma zajęć – stacjonarna </w:t>
      </w:r>
    </w:p>
    <w:p w:rsidR="005E3D8D" w:rsidRDefault="008A0E8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E3D8D" w:rsidRDefault="008A0E81">
      <w:pPr>
        <w:pStyle w:val="Nagwek2"/>
        <w:ind w:left="355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Miejsce odbywania szkolenia – </w:t>
      </w:r>
      <w:r>
        <w:rPr>
          <w:u w:val="single" w:color="000000"/>
        </w:rPr>
        <w:t>Toruń</w:t>
      </w:r>
      <w:r>
        <w:t xml:space="preserve">/Bydgoszcz (proszę podkreślić) </w:t>
      </w:r>
    </w:p>
    <w:p w:rsidR="005E3D8D" w:rsidRDefault="008A0E81">
      <w:pPr>
        <w:spacing w:after="24" w:line="259" w:lineRule="auto"/>
        <w:ind w:left="0" w:firstLine="0"/>
        <w:jc w:val="left"/>
      </w:pPr>
      <w:r>
        <w:rPr>
          <w:b/>
          <w:color w:val="191919"/>
        </w:rPr>
        <w:t xml:space="preserve"> </w:t>
      </w:r>
    </w:p>
    <w:p w:rsidR="005E3D8D" w:rsidRDefault="008A0E81">
      <w:pPr>
        <w:numPr>
          <w:ilvl w:val="0"/>
          <w:numId w:val="2"/>
        </w:numPr>
        <w:spacing w:after="0" w:line="259" w:lineRule="auto"/>
        <w:ind w:hanging="348"/>
        <w:jc w:val="left"/>
      </w:pPr>
      <w:r>
        <w:rPr>
          <w:b/>
        </w:rPr>
        <w:t xml:space="preserve">Zakładane efekty uczenia się: </w:t>
      </w:r>
    </w:p>
    <w:p w:rsidR="005E3D8D" w:rsidRDefault="008A0E81">
      <w:pPr>
        <w:spacing w:after="35" w:line="259" w:lineRule="auto"/>
        <w:ind w:left="720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1"/>
          <w:numId w:val="2"/>
        </w:numPr>
        <w:ind w:right="398" w:hanging="708"/>
      </w:pPr>
      <w:r>
        <w:rPr>
          <w:b/>
        </w:rPr>
        <w:t xml:space="preserve">Wiedza. </w:t>
      </w:r>
      <w:r>
        <w:t>Osoby uczestniczące w szkoleniu:</w:t>
      </w:r>
      <w:r>
        <w:rPr>
          <w:b/>
        </w:rPr>
        <w:t xml:space="preserve"> </w:t>
      </w:r>
    </w:p>
    <w:p w:rsidR="005E3D8D" w:rsidRDefault="008A0E81">
      <w:pPr>
        <w:numPr>
          <w:ilvl w:val="2"/>
          <w:numId w:val="2"/>
        </w:numPr>
        <w:spacing w:after="103"/>
        <w:ind w:right="398" w:hanging="422"/>
      </w:pPr>
      <w:r>
        <w:t xml:space="preserve">Rozumieją istotę analizy danych i znają jej podstawowe metody. </w:t>
      </w:r>
    </w:p>
    <w:p w:rsidR="005E3D8D" w:rsidRDefault="008A0E81">
      <w:pPr>
        <w:numPr>
          <w:ilvl w:val="2"/>
          <w:numId w:val="2"/>
        </w:numPr>
        <w:spacing w:after="96"/>
        <w:ind w:right="398" w:hanging="422"/>
      </w:pPr>
      <w:r>
        <w:t xml:space="preserve">Znają podstawowe typy zmiennych i skale pomiarowe. </w:t>
      </w:r>
    </w:p>
    <w:p w:rsidR="005E3D8D" w:rsidRDefault="008A0E81">
      <w:pPr>
        <w:numPr>
          <w:ilvl w:val="2"/>
          <w:numId w:val="2"/>
        </w:numPr>
        <w:spacing w:after="101"/>
        <w:ind w:right="398" w:hanging="422"/>
      </w:pPr>
      <w:r>
        <w:t xml:space="preserve">Znają definicje podstawowych statystyk opisowych: klasycznych i pozycyjnych. Wiedzą, kiedy stosować które z nich. </w:t>
      </w:r>
    </w:p>
    <w:p w:rsidR="005E3D8D" w:rsidRDefault="008A0E81">
      <w:pPr>
        <w:numPr>
          <w:ilvl w:val="2"/>
          <w:numId w:val="2"/>
        </w:numPr>
        <w:spacing w:after="54"/>
        <w:ind w:right="398" w:hanging="422"/>
      </w:pPr>
      <w:r>
        <w:t>Znają podstawowe typy wykresów statystycznych i wiedzą dla jakich zmiennych i w jakim cel</w:t>
      </w:r>
      <w:r>
        <w:t xml:space="preserve">u je stosować. </w:t>
      </w:r>
    </w:p>
    <w:p w:rsidR="005E3D8D" w:rsidRDefault="008A0E81">
      <w:pPr>
        <w:spacing w:after="22" w:line="259" w:lineRule="auto"/>
        <w:ind w:left="708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1"/>
          <w:numId w:val="2"/>
        </w:numPr>
        <w:ind w:right="398" w:hanging="708"/>
      </w:pPr>
      <w:r>
        <w:rPr>
          <w:b/>
        </w:rPr>
        <w:t xml:space="preserve">Umiejętności. </w:t>
      </w:r>
      <w:r>
        <w:t xml:space="preserve">Osoby uczestniczące w szkoleniu: </w:t>
      </w:r>
    </w:p>
    <w:p w:rsidR="005E3D8D" w:rsidRDefault="008A0E81">
      <w:pPr>
        <w:spacing w:after="0" w:line="259" w:lineRule="auto"/>
        <w:ind w:left="708" w:firstLine="0"/>
        <w:jc w:val="left"/>
      </w:pPr>
      <w:r>
        <w:t xml:space="preserve">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 xml:space="preserve">Tworzą samodzielnie notatniki z wykorzystaniem </w:t>
      </w:r>
      <w:proofErr w:type="spellStart"/>
      <w:r>
        <w:t>Jupyter</w:t>
      </w:r>
      <w:proofErr w:type="spellEnd"/>
      <w:r>
        <w:t xml:space="preserve"> Notebooka oraz uruchamiają skrypty z jego pomocą.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>Wczytują dane tabelaryczne do notatnika i wykonują podstawową eksploracyjną analiz</w:t>
      </w:r>
      <w:r>
        <w:t xml:space="preserve">ę danych z wykorzystaniem pakietu </w:t>
      </w:r>
      <w:proofErr w:type="spellStart"/>
      <w:r>
        <w:rPr>
          <w:rFonts w:ascii="Calibri" w:eastAsia="Calibri" w:hAnsi="Calibri" w:cs="Calibri"/>
        </w:rPr>
        <w:t>pandas</w:t>
      </w:r>
      <w:proofErr w:type="spellEnd"/>
      <w:r>
        <w:t xml:space="preserve">.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>Eksportują rezultaty analiz do plików zewnętrznych (.</w:t>
      </w:r>
      <w:proofErr w:type="spellStart"/>
      <w:r>
        <w:t>csv</w:t>
      </w:r>
      <w:proofErr w:type="spellEnd"/>
      <w:r>
        <w:t>, .</w:t>
      </w:r>
      <w:proofErr w:type="spellStart"/>
      <w:r>
        <w:t>xlsx</w:t>
      </w:r>
      <w:proofErr w:type="spellEnd"/>
      <w:r>
        <w:t xml:space="preserve">).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 xml:space="preserve">Generują podstawowe wizualizacje danych z wykorzystaniem pakietu </w:t>
      </w:r>
      <w:proofErr w:type="spellStart"/>
      <w:r>
        <w:rPr>
          <w:rFonts w:ascii="Calibri" w:eastAsia="Calibri" w:hAnsi="Calibri" w:cs="Calibri"/>
        </w:rPr>
        <w:t>matplotlib</w:t>
      </w:r>
      <w:proofErr w:type="spellEnd"/>
      <w:r>
        <w:t xml:space="preserve"> i eksportują rezultaty do plików graficznych.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 xml:space="preserve">Wykorzystują narzędzia </w:t>
      </w:r>
      <w:r>
        <w:t xml:space="preserve">AI do walidacji i debugowania kodu. </w:t>
      </w:r>
    </w:p>
    <w:p w:rsidR="005E3D8D" w:rsidRDefault="008A0E81">
      <w:pPr>
        <w:spacing w:after="23" w:line="259" w:lineRule="auto"/>
        <w:ind w:left="0" w:firstLine="0"/>
        <w:jc w:val="left"/>
      </w:pPr>
      <w:r>
        <w:rPr>
          <w:b/>
        </w:rPr>
        <w:t xml:space="preserve"> </w:t>
      </w:r>
    </w:p>
    <w:p w:rsidR="005E3D8D" w:rsidRDefault="008A0E81">
      <w:pPr>
        <w:numPr>
          <w:ilvl w:val="1"/>
          <w:numId w:val="2"/>
        </w:numPr>
        <w:spacing w:after="1091"/>
        <w:ind w:right="398" w:hanging="708"/>
      </w:pPr>
      <w:r>
        <w:rPr>
          <w:b/>
        </w:rPr>
        <w:t xml:space="preserve">Kompetencje społeczne. </w:t>
      </w:r>
      <w:r>
        <w:t>Osoby biorące udział w szkoleniu:</w:t>
      </w:r>
      <w:r>
        <w:rPr>
          <w:b/>
        </w:rPr>
        <w:t xml:space="preserve"> </w:t>
      </w:r>
    </w:p>
    <w:p w:rsidR="005E3D8D" w:rsidRDefault="008A0E81">
      <w:pPr>
        <w:spacing w:after="351" w:line="239" w:lineRule="auto"/>
        <w:ind w:left="-5" w:right="1156"/>
      </w:pPr>
      <w:r>
        <w:rPr>
          <w:rFonts w:ascii="Calibri" w:eastAsia="Calibri" w:hAnsi="Calibri" w:cs="Calibri"/>
          <w:b/>
          <w:color w:val="7B7B7B"/>
          <w:sz w:val="16"/>
        </w:rPr>
        <w:lastRenderedPageBreak/>
        <w:t xml:space="preserve">UNIWERSYTET MIKOŁAJA KOPERNIKA W TORUNIU </w:t>
      </w:r>
      <w:r>
        <w:rPr>
          <w:rFonts w:ascii="Calibri" w:eastAsia="Calibri" w:hAnsi="Calibri" w:cs="Calibri"/>
          <w:color w:val="7B7B7B"/>
          <w:sz w:val="16"/>
        </w:rPr>
        <w:t xml:space="preserve">ul. Gagarina 11, 87-100 Toruń, Polska, tel. centr: +48 (56) 611-40-10 , fax: +48 (56) 654-29-44,  NIP: 879-017-72-91, </w:t>
      </w:r>
      <w:r>
        <w:rPr>
          <w:rFonts w:ascii="Calibri" w:eastAsia="Calibri" w:hAnsi="Calibri" w:cs="Calibri"/>
          <w:color w:val="7B7B7B"/>
          <w:sz w:val="16"/>
        </w:rPr>
        <w:t xml:space="preserve"> REGON: 000001324,  konto bankowe:  20 1160 2202 0000 0000 6090 1894, e-mail: kontakt@umk.pl, www.umk.pl </w:t>
      </w:r>
    </w:p>
    <w:p w:rsidR="005E3D8D" w:rsidRDefault="008A0E81">
      <w:pPr>
        <w:spacing w:after="1218" w:line="259" w:lineRule="auto"/>
        <w:ind w:left="0" w:firstLine="0"/>
        <w:jc w:val="left"/>
      </w:pPr>
      <w:r>
        <w:rPr>
          <w:rFonts w:ascii="Arial" w:eastAsia="Arial" w:hAnsi="Arial" w:cs="Arial"/>
          <w:b/>
          <w:color w:val="707173"/>
          <w:sz w:val="18"/>
        </w:rPr>
        <w:t xml:space="preserve">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 xml:space="preserve">Potrafią czerpać wiedzę z danych i na tej podstawie formułować propozycje rozwiązania sytuacji problemowych. </w:t>
      </w:r>
    </w:p>
    <w:p w:rsidR="005E3D8D" w:rsidRDefault="008A0E81">
      <w:pPr>
        <w:numPr>
          <w:ilvl w:val="2"/>
          <w:numId w:val="2"/>
        </w:numPr>
        <w:ind w:right="398" w:hanging="422"/>
      </w:pPr>
      <w:r>
        <w:t xml:space="preserve">Mają świadomość wagi wiedzy opartej o </w:t>
      </w:r>
      <w:r>
        <w:t xml:space="preserve">dane. </w:t>
      </w:r>
    </w:p>
    <w:p w:rsidR="005E3D8D" w:rsidRDefault="008A0E81">
      <w:pPr>
        <w:spacing w:after="1" w:line="259" w:lineRule="auto"/>
        <w:ind w:left="1440" w:firstLine="0"/>
        <w:jc w:val="left"/>
      </w:pPr>
      <w:r>
        <w:t xml:space="preserve"> </w:t>
      </w:r>
    </w:p>
    <w:p w:rsidR="005E3D8D" w:rsidRDefault="008A0E81">
      <w:pPr>
        <w:numPr>
          <w:ilvl w:val="0"/>
          <w:numId w:val="2"/>
        </w:numPr>
        <w:spacing w:after="0" w:line="259" w:lineRule="auto"/>
        <w:ind w:hanging="348"/>
        <w:jc w:val="left"/>
      </w:pPr>
      <w:r>
        <w:rPr>
          <w:b/>
        </w:rPr>
        <w:t xml:space="preserve">Opis szkolenia: </w:t>
      </w:r>
    </w:p>
    <w:p w:rsidR="005E3D8D" w:rsidRDefault="008A0E8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E3D8D" w:rsidRDefault="008A0E81">
      <w:pPr>
        <w:ind w:left="10" w:right="398"/>
      </w:pPr>
      <w:r>
        <w:t xml:space="preserve">Podczas warsztatów użytkownicy zapoznają się z </w:t>
      </w:r>
      <w:proofErr w:type="spellStart"/>
      <w:r>
        <w:t>Jupyter</w:t>
      </w:r>
      <w:proofErr w:type="spellEnd"/>
      <w:r>
        <w:t xml:space="preserve"> Notebookiem jako interaktywnym narzędziem do tworzenia skryptów do pracy z </w:t>
      </w:r>
      <w:proofErr w:type="spellStart"/>
      <w:r>
        <w:t>Pythonem</w:t>
      </w:r>
      <w:proofErr w:type="spellEnd"/>
      <w:r>
        <w:t xml:space="preserve">. W ramach szkolenia użytkownicy poznają podstawowe struktury umożliwiające pracę w </w:t>
      </w:r>
      <w:proofErr w:type="spellStart"/>
      <w:r>
        <w:t>Python</w:t>
      </w:r>
      <w:r>
        <w:t>ie</w:t>
      </w:r>
      <w:proofErr w:type="spellEnd"/>
      <w:r>
        <w:t xml:space="preserve">, bibliotekę </w:t>
      </w:r>
      <w:proofErr w:type="spellStart"/>
      <w:r>
        <w:rPr>
          <w:rFonts w:ascii="Calibri" w:eastAsia="Calibri" w:hAnsi="Calibri" w:cs="Calibri"/>
        </w:rPr>
        <w:t>pandas</w:t>
      </w:r>
      <w:proofErr w:type="spellEnd"/>
      <w:r>
        <w:t xml:space="preserve"> pozwalającą na pracę z danymi tabelarycznymi oraz pakiet </w:t>
      </w:r>
      <w:proofErr w:type="spellStart"/>
      <w:r>
        <w:rPr>
          <w:rFonts w:ascii="Calibri" w:eastAsia="Calibri" w:hAnsi="Calibri" w:cs="Calibri"/>
        </w:rPr>
        <w:t>matplotlib</w:t>
      </w:r>
      <w:proofErr w:type="spellEnd"/>
      <w:r>
        <w:t xml:space="preserve"> pozwalający na wizualizację danych.  </w:t>
      </w:r>
      <w:r>
        <w:rPr>
          <w:b/>
        </w:rPr>
        <w:t xml:space="preserve"> w tym: </w:t>
      </w:r>
    </w:p>
    <w:p w:rsidR="005E3D8D" w:rsidRDefault="008A0E81">
      <w:pPr>
        <w:spacing w:after="0" w:line="259" w:lineRule="auto"/>
        <w:ind w:left="0" w:firstLine="0"/>
        <w:jc w:val="left"/>
      </w:pPr>
      <w:r>
        <w:rPr>
          <w:b/>
          <w:color w:val="191919"/>
          <w:sz w:val="22"/>
        </w:rPr>
        <w:t xml:space="preserve"> </w:t>
      </w:r>
    </w:p>
    <w:tbl>
      <w:tblPr>
        <w:tblStyle w:val="TableGrid"/>
        <w:tblW w:w="8927" w:type="dxa"/>
        <w:tblInd w:w="-108" w:type="dxa"/>
        <w:tblCellMar>
          <w:top w:w="12" w:type="dxa"/>
          <w:left w:w="108" w:type="dxa"/>
          <w:bottom w:w="0" w:type="dxa"/>
          <w:right w:w="54" w:type="dxa"/>
        </w:tblCellMar>
        <w:tblLook w:val="04A0" w:firstRow="1" w:lastRow="0" w:firstColumn="1" w:lastColumn="0" w:noHBand="0" w:noVBand="1"/>
      </w:tblPr>
      <w:tblGrid>
        <w:gridCol w:w="6658"/>
        <w:gridCol w:w="2269"/>
      </w:tblGrid>
      <w:tr w:rsidR="005E3D8D">
        <w:trPr>
          <w:trHeight w:val="324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  <w:color w:val="191919"/>
                <w:sz w:val="22"/>
              </w:rPr>
              <w:t xml:space="preserve">Zagadnienia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color w:val="191919"/>
                <w:sz w:val="22"/>
              </w:rPr>
              <w:t xml:space="preserve">Liczba godzin </w:t>
            </w:r>
          </w:p>
        </w:tc>
      </w:tr>
      <w:tr w:rsidR="005E3D8D">
        <w:trPr>
          <w:trHeight w:val="643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firstLine="0"/>
            </w:pPr>
            <w:r>
              <w:rPr>
                <w:b/>
                <w:color w:val="191919"/>
                <w:sz w:val="22"/>
              </w:rPr>
              <w:t xml:space="preserve">Wprowadzenie do pracy w </w:t>
            </w:r>
            <w:proofErr w:type="spellStart"/>
            <w:r>
              <w:rPr>
                <w:b/>
                <w:color w:val="191919"/>
                <w:sz w:val="22"/>
              </w:rPr>
              <w:t>Jupyter</w:t>
            </w:r>
            <w:proofErr w:type="spellEnd"/>
            <w:r>
              <w:rPr>
                <w:b/>
                <w:color w:val="191919"/>
                <w:sz w:val="22"/>
              </w:rPr>
              <w:t xml:space="preserve"> Notebook – </w:t>
            </w:r>
            <w:r>
              <w:rPr>
                <w:b/>
                <w:color w:val="191919"/>
                <w:sz w:val="22"/>
              </w:rPr>
              <w:t xml:space="preserve">podstawowe funkcje narzędzia. Programowanie w </w:t>
            </w:r>
            <w:proofErr w:type="spellStart"/>
            <w:r>
              <w:rPr>
                <w:b/>
                <w:color w:val="191919"/>
                <w:sz w:val="22"/>
              </w:rPr>
              <w:t>Jupyter</w:t>
            </w:r>
            <w:proofErr w:type="spellEnd"/>
            <w:r>
              <w:rPr>
                <w:b/>
                <w:color w:val="191919"/>
                <w:sz w:val="22"/>
              </w:rPr>
              <w:t xml:space="preserve"> Notebook.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  <w:tr w:rsidR="005E3D8D">
        <w:trPr>
          <w:trHeight w:val="643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191919"/>
                <w:sz w:val="22"/>
              </w:rPr>
              <w:t xml:space="preserve">Podstawowe struktury danych w języku </w:t>
            </w:r>
            <w:proofErr w:type="spellStart"/>
            <w:r>
              <w:rPr>
                <w:b/>
                <w:color w:val="191919"/>
                <w:sz w:val="22"/>
              </w:rPr>
              <w:t>Python</w:t>
            </w:r>
            <w:proofErr w:type="spellEnd"/>
            <w:r>
              <w:rPr>
                <w:b/>
                <w:color w:val="191919"/>
                <w:sz w:val="22"/>
              </w:rPr>
              <w:t xml:space="preserve">. Instrukcje warunkowe i pętle.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color w:val="191919"/>
                <w:sz w:val="22"/>
              </w:rPr>
              <w:t xml:space="preserve">2 </w:t>
            </w:r>
          </w:p>
        </w:tc>
      </w:tr>
      <w:tr w:rsidR="005E3D8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191919"/>
                <w:sz w:val="22"/>
              </w:rPr>
              <w:t xml:space="preserve">Analiza danych tabelarycznych w pakiecie </w:t>
            </w:r>
            <w:proofErr w:type="spellStart"/>
            <w:r>
              <w:rPr>
                <w:rFonts w:ascii="Calibri" w:eastAsia="Calibri" w:hAnsi="Calibri" w:cs="Calibri"/>
                <w:b/>
                <w:color w:val="191919"/>
                <w:sz w:val="22"/>
              </w:rPr>
              <w:t>pandas</w:t>
            </w:r>
            <w:proofErr w:type="spellEnd"/>
            <w:r>
              <w:rPr>
                <w:rFonts w:ascii="Calibri" w:eastAsia="Calibri" w:hAnsi="Calibri" w:cs="Calibri"/>
                <w:b/>
                <w:color w:val="191919"/>
                <w:sz w:val="22"/>
              </w:rPr>
              <w:t>.</w:t>
            </w:r>
            <w:r>
              <w:rPr>
                <w:b/>
                <w:color w:val="191919"/>
                <w:sz w:val="22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color w:val="191919"/>
                <w:sz w:val="22"/>
              </w:rPr>
              <w:t xml:space="preserve">3 </w:t>
            </w:r>
          </w:p>
        </w:tc>
      </w:tr>
      <w:tr w:rsidR="005E3D8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191919"/>
                <w:sz w:val="22"/>
              </w:rPr>
              <w:t xml:space="preserve">Wprowadzenie do wizualizacji danych z pakietem </w:t>
            </w:r>
            <w:proofErr w:type="spellStart"/>
            <w:r>
              <w:rPr>
                <w:rFonts w:ascii="Calibri" w:eastAsia="Calibri" w:hAnsi="Calibri" w:cs="Calibri"/>
                <w:b/>
                <w:color w:val="191919"/>
                <w:sz w:val="22"/>
              </w:rPr>
              <w:t>matplotlib</w:t>
            </w:r>
            <w:proofErr w:type="spellEnd"/>
            <w:r>
              <w:rPr>
                <w:rFonts w:ascii="Calibri" w:eastAsia="Calibri" w:hAnsi="Calibri" w:cs="Calibri"/>
                <w:b/>
                <w:color w:val="191919"/>
                <w:sz w:val="22"/>
              </w:rPr>
              <w:t>.</w:t>
            </w:r>
            <w:r>
              <w:rPr>
                <w:b/>
                <w:color w:val="191919"/>
                <w:sz w:val="2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color w:val="191919"/>
                <w:sz w:val="22"/>
              </w:rPr>
              <w:t xml:space="preserve">3 </w:t>
            </w:r>
          </w:p>
        </w:tc>
      </w:tr>
      <w:tr w:rsidR="005E3D8D">
        <w:trPr>
          <w:trHeight w:val="958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D" w:rsidRDefault="008A0E81">
            <w:pPr>
              <w:spacing w:after="41" w:line="259" w:lineRule="auto"/>
              <w:ind w:left="0" w:firstLine="0"/>
              <w:jc w:val="left"/>
            </w:pPr>
            <w:r>
              <w:rPr>
                <w:b/>
                <w:color w:val="191919"/>
                <w:sz w:val="22"/>
              </w:rPr>
              <w:t xml:space="preserve">Automatyzacja procesu raportowania z wykorzystaniem języka </w:t>
            </w:r>
          </w:p>
          <w:p w:rsidR="005E3D8D" w:rsidRDefault="008A0E81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  <w:color w:val="191919"/>
                <w:sz w:val="22"/>
              </w:rPr>
              <w:t>Python</w:t>
            </w:r>
            <w:proofErr w:type="spellEnd"/>
            <w:r>
              <w:rPr>
                <w:b/>
                <w:color w:val="191919"/>
                <w:sz w:val="22"/>
              </w:rPr>
              <w:t xml:space="preserve">. Walidacja i debugowanie kodu z wykorzystaniem narzędzi AI.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D8D" w:rsidRDefault="008A0E81">
            <w:pPr>
              <w:spacing w:after="0" w:line="259" w:lineRule="auto"/>
              <w:ind w:left="0" w:right="56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</w:tbl>
    <w:p w:rsidR="005E3D8D" w:rsidRDefault="008A0E81">
      <w:pPr>
        <w:spacing w:after="89" w:line="259" w:lineRule="auto"/>
        <w:ind w:left="0" w:firstLine="0"/>
        <w:jc w:val="left"/>
      </w:pPr>
      <w:r>
        <w:rPr>
          <w:color w:val="191919"/>
          <w:sz w:val="22"/>
        </w:rPr>
        <w:t xml:space="preserve"> </w:t>
      </w:r>
    </w:p>
    <w:p w:rsidR="005E3D8D" w:rsidRDefault="008A0E81">
      <w:pPr>
        <w:numPr>
          <w:ilvl w:val="0"/>
          <w:numId w:val="2"/>
        </w:numPr>
        <w:spacing w:line="288" w:lineRule="auto"/>
        <w:ind w:hanging="348"/>
        <w:jc w:val="left"/>
      </w:pPr>
      <w:r>
        <w:rPr>
          <w:b/>
          <w:sz w:val="22"/>
        </w:rPr>
        <w:t xml:space="preserve">Sposób weryfikacji zakładanych efektów uczenia się/warunki uzyskania zaświadczenia o ukończeniu szkolenia, w tym bilans uzyskanych kompetencji </w:t>
      </w:r>
    </w:p>
    <w:p w:rsidR="005E3D8D" w:rsidRDefault="008A0E81">
      <w:pPr>
        <w:spacing w:line="288" w:lineRule="auto"/>
        <w:ind w:left="720" w:right="278" w:firstLine="0"/>
        <w:jc w:val="left"/>
      </w:pPr>
      <w:r>
        <w:rPr>
          <w:b/>
          <w:sz w:val="22"/>
        </w:rPr>
        <w:t>(weryfikacja na podstawie testu kompetencji: wstępny i końcowy) lub test umiejętności praktycznych (o ile dotycz</w:t>
      </w:r>
      <w:r>
        <w:rPr>
          <w:b/>
          <w:sz w:val="22"/>
        </w:rPr>
        <w:t xml:space="preserve">y) </w:t>
      </w:r>
    </w:p>
    <w:p w:rsidR="005E3D8D" w:rsidRDefault="008A0E81">
      <w:pPr>
        <w:spacing w:after="14" w:line="259" w:lineRule="auto"/>
        <w:ind w:left="720" w:firstLine="0"/>
        <w:jc w:val="left"/>
      </w:pPr>
      <w:r>
        <w:rPr>
          <w:b/>
          <w:sz w:val="22"/>
        </w:rPr>
        <w:t xml:space="preserve"> </w:t>
      </w:r>
    </w:p>
    <w:p w:rsidR="005E3D8D" w:rsidRDefault="008A0E81">
      <w:pPr>
        <w:ind w:left="10" w:right="398"/>
      </w:pPr>
      <w:r>
        <w:t>Weryfikacja kompetencji odbywa się w sposób ciągły poprzez wykonywanie zadań na warsztatach. Uczestnicy, pomiędzy blokami opracowanych zagadnień tematycznych, otrzymują do rozwiązania krótkie zadania mające na celu utrwalenie aktualnie omawianych tre</w:t>
      </w:r>
      <w:r>
        <w:t>ści. Po każdym module uczestnicy mają do rozwiązania jedno lub dwa zadania wymagające wykorzystania wiedzy omawianej w danym temacie oraz wcześniejszych zagadnień (zgodnie z zasadą spiralności wiedzy). W związku z tym warunkiem uzyskania certyfikatu jest u</w:t>
      </w:r>
      <w:r>
        <w:t xml:space="preserve">dział we wszystkich zajęciach oraz wykonanie wspomnianych zadań. </w:t>
      </w:r>
      <w:r>
        <w:rPr>
          <w:b/>
          <w:sz w:val="22"/>
        </w:rPr>
        <w:t xml:space="preserve"> </w:t>
      </w:r>
    </w:p>
    <w:p w:rsidR="005E3D8D" w:rsidRDefault="008A0E81">
      <w:pPr>
        <w:spacing w:after="0" w:line="259" w:lineRule="auto"/>
        <w:ind w:left="0" w:firstLine="0"/>
        <w:jc w:val="left"/>
      </w:pPr>
      <w:r>
        <w:rPr>
          <w:b/>
          <w:sz w:val="22"/>
        </w:rPr>
        <w:t xml:space="preserve"> </w:t>
      </w:r>
    </w:p>
    <w:p w:rsidR="008A0E81" w:rsidRDefault="008A0E81" w:rsidP="008A0E81">
      <w:pPr>
        <w:spacing w:after="1456" w:line="259" w:lineRule="auto"/>
        <w:ind w:left="720" w:firstLine="0"/>
        <w:jc w:val="left"/>
      </w:pPr>
      <w:r>
        <w:rPr>
          <w:b/>
          <w:sz w:val="22"/>
        </w:rPr>
        <w:t xml:space="preserve"> </w:t>
      </w:r>
      <w:bookmarkStart w:id="0" w:name="_GoBack"/>
      <w:bookmarkEnd w:id="0"/>
    </w:p>
    <w:sectPr w:rsidR="008A0E81">
      <w:pgSz w:w="11906" w:h="16838"/>
      <w:pgMar w:top="1073" w:right="951" w:bottom="701" w:left="184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415C"/>
    <w:multiLevelType w:val="hybridMultilevel"/>
    <w:tmpl w:val="6FB6F516"/>
    <w:lvl w:ilvl="0" w:tplc="E3C8EBD4">
      <w:start w:val="6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4CC0A0">
      <w:start w:val="1"/>
      <w:numFmt w:val="lowerLetter"/>
      <w:lvlText w:val="%2)"/>
      <w:lvlJc w:val="left"/>
      <w:pPr>
        <w:ind w:left="14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A6E42">
      <w:start w:val="1"/>
      <w:numFmt w:val="lowerLetter"/>
      <w:lvlText w:val="%3."/>
      <w:lvlJc w:val="left"/>
      <w:pPr>
        <w:ind w:left="1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2E6FE6">
      <w:start w:val="1"/>
      <w:numFmt w:val="decimal"/>
      <w:lvlText w:val="%4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807294">
      <w:start w:val="1"/>
      <w:numFmt w:val="lowerLetter"/>
      <w:lvlText w:val="%5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3EC84C">
      <w:start w:val="1"/>
      <w:numFmt w:val="lowerRoman"/>
      <w:lvlText w:val="%6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FC053C">
      <w:start w:val="1"/>
      <w:numFmt w:val="decimal"/>
      <w:lvlText w:val="%7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58DF1A">
      <w:start w:val="1"/>
      <w:numFmt w:val="lowerLetter"/>
      <w:lvlText w:val="%8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1001AC">
      <w:start w:val="1"/>
      <w:numFmt w:val="lowerRoman"/>
      <w:lvlText w:val="%9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264211"/>
    <w:multiLevelType w:val="hybridMultilevel"/>
    <w:tmpl w:val="87008EB0"/>
    <w:lvl w:ilvl="0" w:tplc="7792863E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E6F7D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D6A94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6C174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7A7E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E833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66DFA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987C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FCC5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D8D"/>
    <w:rsid w:val="005E3D8D"/>
    <w:rsid w:val="008A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91CE1"/>
  <w15:docId w15:val="{0D855ECE-4E96-4F5B-8785-5E71DC07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" w:line="269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38" w:lineRule="auto"/>
      <w:ind w:left="3636" w:hanging="2926"/>
      <w:outlineLvl w:val="0"/>
    </w:pPr>
    <w:rPr>
      <w:rFonts w:ascii="Times New Roman" w:eastAsia="Times New Roman" w:hAnsi="Times New Roman" w:cs="Times New Roman"/>
      <w:b/>
      <w:color w:val="191919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37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191919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mszwajda</dc:creator>
  <cp:keywords/>
  <cp:lastModifiedBy>Wioletta Kwiatkowska (wkwiatka)</cp:lastModifiedBy>
  <cp:revision>2</cp:revision>
  <dcterms:created xsi:type="dcterms:W3CDTF">2026-05-31T19:43:00Z</dcterms:created>
  <dcterms:modified xsi:type="dcterms:W3CDTF">2026-05-31T19:43:00Z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0bd6ebac-a90c-4569-a3c4-baa4c414743f</vt:lpwstr>
  </property>
</Properties>
</file>