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525C" w:rsidRDefault="00BA6FA0">
      <w:pPr>
        <w:spacing w:after="116" w:line="259" w:lineRule="auto"/>
        <w:ind w:left="-1" w:firstLine="0"/>
        <w:jc w:val="right"/>
      </w:pPr>
      <w:r>
        <w:rPr>
          <w:noProof/>
        </w:rPr>
        <w:drawing>
          <wp:inline distT="0" distB="0" distL="0" distR="0">
            <wp:extent cx="5753101" cy="79248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3101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color w:val="707173"/>
          <w:sz w:val="18"/>
        </w:rPr>
        <w:t xml:space="preserve"> </w:t>
      </w:r>
    </w:p>
    <w:p w:rsidR="00D4525C" w:rsidRDefault="00BA6FA0">
      <w:pPr>
        <w:spacing w:after="24" w:line="259" w:lineRule="auto"/>
        <w:ind w:left="0" w:right="412" w:firstLine="0"/>
        <w:jc w:val="center"/>
      </w:pPr>
      <w:r>
        <w:rPr>
          <w:b/>
          <w:color w:val="191919"/>
          <w:sz w:val="22"/>
        </w:rPr>
        <w:t xml:space="preserve">Projekt „W trendzie doskonałej dydaktyki  </w:t>
      </w:r>
    </w:p>
    <w:p w:rsidR="00D4525C" w:rsidRDefault="00BA6FA0">
      <w:pPr>
        <w:spacing w:after="0" w:line="259" w:lineRule="auto"/>
        <w:ind w:left="1615" w:firstLine="0"/>
        <w:jc w:val="left"/>
      </w:pPr>
      <w:r>
        <w:rPr>
          <w:b/>
          <w:color w:val="191919"/>
          <w:sz w:val="22"/>
        </w:rPr>
        <w:t xml:space="preserve">- projakościowy system innowacji w kształceniu na UMK”  </w:t>
      </w:r>
    </w:p>
    <w:p w:rsidR="00D4525C" w:rsidRDefault="00BA6FA0">
      <w:pPr>
        <w:spacing w:after="0" w:line="259" w:lineRule="auto"/>
        <w:ind w:left="0" w:right="358" w:firstLine="0"/>
        <w:jc w:val="center"/>
      </w:pPr>
      <w:r>
        <w:rPr>
          <w:rFonts w:ascii="Calibri" w:eastAsia="Calibri" w:hAnsi="Calibri" w:cs="Calibri"/>
          <w:b/>
          <w:color w:val="191919"/>
          <w:sz w:val="22"/>
        </w:rPr>
        <w:t xml:space="preserve"> </w:t>
      </w:r>
    </w:p>
    <w:p w:rsidR="00D4525C" w:rsidRDefault="00BA6FA0">
      <w:pPr>
        <w:pStyle w:val="Nagwek1"/>
      </w:pPr>
      <w:r>
        <w:t xml:space="preserve">Szkolenie z zakresu rozwijania kompetencji dydaktycznych nauczycieli akademickich </w:t>
      </w:r>
    </w:p>
    <w:p w:rsidR="00D4525C" w:rsidRDefault="00BA6FA0">
      <w:pPr>
        <w:spacing w:after="0" w:line="259" w:lineRule="auto"/>
        <w:ind w:left="0" w:right="348" w:firstLine="0"/>
        <w:jc w:val="center"/>
      </w:pPr>
      <w:r>
        <w:rPr>
          <w:b/>
          <w:color w:val="191919"/>
        </w:rPr>
        <w:t xml:space="preserve"> </w:t>
      </w:r>
    </w:p>
    <w:p w:rsidR="00D4525C" w:rsidRDefault="00BA6FA0">
      <w:pPr>
        <w:spacing w:after="0" w:line="259" w:lineRule="auto"/>
        <w:ind w:left="636"/>
        <w:jc w:val="left"/>
      </w:pPr>
      <w:r>
        <w:rPr>
          <w:b/>
          <w:color w:val="191919"/>
        </w:rPr>
        <w:t>Nazwa szkolenia</w:t>
      </w:r>
      <w:r>
        <w:rPr>
          <w:i/>
          <w:color w:val="191919"/>
        </w:rPr>
        <w:t xml:space="preserve"> </w:t>
      </w:r>
      <w:r>
        <w:rPr>
          <w:i/>
          <w:color w:val="191919"/>
        </w:rPr>
        <w:t xml:space="preserve">Tworzenie aplikacji AI w </w:t>
      </w:r>
      <w:proofErr w:type="spellStart"/>
      <w:r>
        <w:rPr>
          <w:i/>
          <w:color w:val="191919"/>
        </w:rPr>
        <w:t>Pythonie</w:t>
      </w:r>
      <w:proofErr w:type="spellEnd"/>
      <w:r>
        <w:rPr>
          <w:i/>
          <w:color w:val="191919"/>
        </w:rPr>
        <w:t xml:space="preserve"> z wykorzystaniem </w:t>
      </w:r>
      <w:proofErr w:type="spellStart"/>
      <w:r>
        <w:rPr>
          <w:i/>
          <w:color w:val="191919"/>
        </w:rPr>
        <w:t>Flask</w:t>
      </w:r>
      <w:proofErr w:type="spellEnd"/>
      <w:r>
        <w:rPr>
          <w:b/>
          <w:color w:val="191919"/>
        </w:rPr>
        <w:t xml:space="preserve"> </w:t>
      </w:r>
    </w:p>
    <w:p w:rsidR="00D4525C" w:rsidRDefault="00BA6FA0">
      <w:pPr>
        <w:spacing w:after="0" w:line="259" w:lineRule="auto"/>
        <w:ind w:left="1853"/>
        <w:jc w:val="left"/>
      </w:pPr>
      <w:r>
        <w:rPr>
          <w:b/>
          <w:color w:val="191919"/>
        </w:rPr>
        <w:t xml:space="preserve">Prowadzący szkolenie </w:t>
      </w:r>
      <w:r>
        <w:rPr>
          <w:i/>
          <w:color w:val="191919"/>
        </w:rPr>
        <w:t>mgr inż. Mateusz Szymański</w:t>
      </w:r>
      <w:r>
        <w:rPr>
          <w:b/>
          <w:color w:val="191919"/>
        </w:rPr>
        <w:t xml:space="preserve"> </w:t>
      </w:r>
    </w:p>
    <w:p w:rsidR="00D4525C" w:rsidRDefault="00BA6FA0">
      <w:pPr>
        <w:spacing w:after="0" w:line="259" w:lineRule="auto"/>
        <w:ind w:left="0" w:right="348" w:firstLine="0"/>
        <w:jc w:val="center"/>
      </w:pPr>
      <w:r>
        <w:rPr>
          <w:b/>
          <w:color w:val="191919"/>
        </w:rPr>
        <w:t xml:space="preserve"> </w:t>
      </w:r>
    </w:p>
    <w:p w:rsidR="00D4525C" w:rsidRDefault="00BA6FA0">
      <w:pPr>
        <w:spacing w:after="0" w:line="259" w:lineRule="auto"/>
        <w:ind w:left="0" w:firstLine="0"/>
        <w:jc w:val="left"/>
      </w:pPr>
      <w:r>
        <w:rPr>
          <w:b/>
          <w:color w:val="191919"/>
        </w:rPr>
        <w:t xml:space="preserve"> </w:t>
      </w:r>
    </w:p>
    <w:p w:rsidR="00D4525C" w:rsidRDefault="00BA6FA0">
      <w:pPr>
        <w:numPr>
          <w:ilvl w:val="0"/>
          <w:numId w:val="1"/>
        </w:numPr>
        <w:spacing w:after="3" w:line="259" w:lineRule="auto"/>
        <w:ind w:hanging="348"/>
        <w:jc w:val="left"/>
      </w:pPr>
      <w:r>
        <w:rPr>
          <w:b/>
        </w:rPr>
        <w:t xml:space="preserve">Liczba godzin dydaktycznych – 10 </w:t>
      </w:r>
    </w:p>
    <w:p w:rsidR="00D4525C" w:rsidRDefault="00BA6FA0">
      <w:pPr>
        <w:spacing w:after="0" w:line="259" w:lineRule="auto"/>
        <w:ind w:left="720" w:firstLine="0"/>
        <w:jc w:val="left"/>
      </w:pPr>
      <w:r>
        <w:rPr>
          <w:b/>
        </w:rPr>
        <w:t xml:space="preserve"> </w:t>
      </w:r>
    </w:p>
    <w:p w:rsidR="00D4525C" w:rsidRDefault="00BA6FA0">
      <w:pPr>
        <w:numPr>
          <w:ilvl w:val="0"/>
          <w:numId w:val="1"/>
        </w:numPr>
        <w:spacing w:after="3" w:line="259" w:lineRule="auto"/>
        <w:ind w:hanging="348"/>
        <w:jc w:val="left"/>
      </w:pPr>
      <w:r>
        <w:rPr>
          <w:b/>
        </w:rPr>
        <w:t xml:space="preserve">Liczba dni szkolenia –  5 </w:t>
      </w:r>
    </w:p>
    <w:p w:rsidR="00D4525C" w:rsidRDefault="00BA6FA0">
      <w:pPr>
        <w:spacing w:after="2" w:line="259" w:lineRule="auto"/>
        <w:ind w:left="720" w:firstLine="0"/>
        <w:jc w:val="left"/>
      </w:pPr>
      <w:r>
        <w:rPr>
          <w:b/>
        </w:rPr>
        <w:t xml:space="preserve"> </w:t>
      </w:r>
    </w:p>
    <w:p w:rsidR="00D4525C" w:rsidRDefault="00BA6FA0">
      <w:pPr>
        <w:numPr>
          <w:ilvl w:val="0"/>
          <w:numId w:val="1"/>
        </w:numPr>
        <w:spacing w:after="3" w:line="259" w:lineRule="auto"/>
        <w:ind w:hanging="348"/>
        <w:jc w:val="left"/>
      </w:pPr>
      <w:r>
        <w:rPr>
          <w:b/>
        </w:rPr>
        <w:t xml:space="preserve">Maksymalna liczba osób w grupie – 16 osób </w:t>
      </w:r>
    </w:p>
    <w:p w:rsidR="00D4525C" w:rsidRDefault="00BA6FA0">
      <w:pPr>
        <w:spacing w:after="25" w:line="259" w:lineRule="auto"/>
        <w:ind w:left="720" w:firstLine="0"/>
        <w:jc w:val="left"/>
      </w:pPr>
      <w:r>
        <w:rPr>
          <w:b/>
        </w:rPr>
        <w:t xml:space="preserve"> </w:t>
      </w:r>
    </w:p>
    <w:p w:rsidR="00D4525C" w:rsidRDefault="00BA6FA0">
      <w:pPr>
        <w:numPr>
          <w:ilvl w:val="0"/>
          <w:numId w:val="1"/>
        </w:numPr>
        <w:spacing w:after="3" w:line="259" w:lineRule="auto"/>
        <w:ind w:hanging="348"/>
        <w:jc w:val="left"/>
      </w:pPr>
      <w:r>
        <w:rPr>
          <w:b/>
        </w:rPr>
        <w:t xml:space="preserve">Forma zajęć: stacjonarna </w:t>
      </w:r>
    </w:p>
    <w:p w:rsidR="00D4525C" w:rsidRDefault="00BA6FA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:rsidR="00D4525C" w:rsidRDefault="00BA6FA0">
      <w:pPr>
        <w:numPr>
          <w:ilvl w:val="0"/>
          <w:numId w:val="1"/>
        </w:numPr>
        <w:spacing w:after="3" w:line="259" w:lineRule="auto"/>
        <w:ind w:hanging="348"/>
        <w:jc w:val="left"/>
      </w:pPr>
      <w:r>
        <w:rPr>
          <w:b/>
        </w:rPr>
        <w:t xml:space="preserve">Miejsce odbywania szkolenia – </w:t>
      </w:r>
      <w:r>
        <w:rPr>
          <w:b/>
          <w:u w:val="single" w:color="000000"/>
        </w:rPr>
        <w:t>Toruń</w:t>
      </w:r>
      <w:r>
        <w:rPr>
          <w:b/>
        </w:rPr>
        <w:t xml:space="preserve">/Bydgoszcz (proszę podkreślić) </w:t>
      </w:r>
    </w:p>
    <w:p w:rsidR="00D4525C" w:rsidRDefault="00BA6FA0">
      <w:pPr>
        <w:spacing w:after="25" w:line="259" w:lineRule="auto"/>
        <w:ind w:left="0" w:firstLine="0"/>
        <w:jc w:val="left"/>
      </w:pPr>
      <w:r>
        <w:rPr>
          <w:b/>
          <w:color w:val="191919"/>
        </w:rPr>
        <w:t xml:space="preserve"> </w:t>
      </w:r>
    </w:p>
    <w:p w:rsidR="00D4525C" w:rsidRDefault="00BA6FA0">
      <w:pPr>
        <w:pStyle w:val="Nagwek2"/>
        <w:ind w:left="355"/>
      </w:pPr>
      <w:r>
        <w:t>6.</w:t>
      </w:r>
      <w:r>
        <w:rPr>
          <w:rFonts w:ascii="Arial" w:eastAsia="Arial" w:hAnsi="Arial" w:cs="Arial"/>
        </w:rPr>
        <w:t xml:space="preserve"> </w:t>
      </w:r>
      <w:r>
        <w:t xml:space="preserve">Zakładane efekty uczenia się </w:t>
      </w:r>
    </w:p>
    <w:p w:rsidR="00D4525C" w:rsidRDefault="00BA6FA0">
      <w:pPr>
        <w:spacing w:after="35" w:line="259" w:lineRule="auto"/>
        <w:ind w:left="720" w:firstLine="0"/>
        <w:jc w:val="left"/>
      </w:pPr>
      <w:r>
        <w:rPr>
          <w:b/>
        </w:rPr>
        <w:t xml:space="preserve"> </w:t>
      </w:r>
    </w:p>
    <w:p w:rsidR="00D4525C" w:rsidRDefault="00BA6FA0">
      <w:pPr>
        <w:numPr>
          <w:ilvl w:val="0"/>
          <w:numId w:val="2"/>
        </w:numPr>
        <w:spacing w:after="38"/>
        <w:ind w:right="392" w:hanging="708"/>
      </w:pPr>
      <w:r>
        <w:rPr>
          <w:b/>
        </w:rPr>
        <w:t xml:space="preserve">Wiedza. </w:t>
      </w:r>
      <w:r>
        <w:t xml:space="preserve">Osoby uczestniczące w szkoleniu: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 xml:space="preserve">Wiedzą czym jest oraz do czego służy </w:t>
      </w:r>
      <w:proofErr w:type="spellStart"/>
      <w:r>
        <w:t>Flask</w:t>
      </w:r>
      <w:proofErr w:type="spellEnd"/>
      <w:r>
        <w:t xml:space="preserve">.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>Znają podstawowe pojęcia związane z tworzeniem aplikacji webowych</w:t>
      </w:r>
      <w:r>
        <w:t xml:space="preserve">.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 xml:space="preserve">Rozumieją rolę szablonów Jinja2. </w:t>
      </w:r>
    </w:p>
    <w:p w:rsidR="00D4525C" w:rsidRDefault="00BA6FA0">
      <w:pPr>
        <w:numPr>
          <w:ilvl w:val="1"/>
          <w:numId w:val="2"/>
        </w:numPr>
        <w:spacing w:after="35"/>
        <w:ind w:right="392" w:hanging="336"/>
      </w:pPr>
      <w:r>
        <w:t xml:space="preserve">Rozumieją operacje CRUD oraz ich zastosowanie w aplikacjach webowych.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 xml:space="preserve">Znają sposoby obsługi formularzy i przetwarzania danych użytkowników. </w:t>
      </w:r>
    </w:p>
    <w:p w:rsidR="00D4525C" w:rsidRDefault="00BA6FA0">
      <w:pPr>
        <w:spacing w:after="22" w:line="259" w:lineRule="auto"/>
        <w:ind w:left="1440" w:firstLine="0"/>
        <w:jc w:val="left"/>
      </w:pPr>
      <w:r>
        <w:t xml:space="preserve"> </w:t>
      </w:r>
    </w:p>
    <w:p w:rsidR="00D4525C" w:rsidRDefault="00BA6FA0">
      <w:pPr>
        <w:numPr>
          <w:ilvl w:val="0"/>
          <w:numId w:val="2"/>
        </w:numPr>
        <w:ind w:right="392" w:hanging="708"/>
      </w:pPr>
      <w:r>
        <w:rPr>
          <w:b/>
        </w:rPr>
        <w:t xml:space="preserve">Umiejętności. </w:t>
      </w:r>
      <w:r>
        <w:t xml:space="preserve">Osoby uczestniczące w szkoleniu: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>Tworzą proste aplikacje web</w:t>
      </w:r>
      <w:r>
        <w:t xml:space="preserve">owe z wykorzystaniem </w:t>
      </w:r>
      <w:proofErr w:type="spellStart"/>
      <w:r>
        <w:t>Flask</w:t>
      </w:r>
      <w:proofErr w:type="spellEnd"/>
      <w:r>
        <w:t xml:space="preserve">.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 xml:space="preserve">Projektują dynamiczną stronę internetową z wykorzystaniem szablonów Jinja2.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 xml:space="preserve">Definiują routing i tworzą </w:t>
      </w:r>
      <w:proofErr w:type="spellStart"/>
      <w:r>
        <w:t>endpointy</w:t>
      </w:r>
      <w:proofErr w:type="spellEnd"/>
      <w:r>
        <w:t xml:space="preserve"> aplikacji. </w:t>
      </w:r>
    </w:p>
    <w:p w:rsidR="00D4525C" w:rsidRDefault="00BA6FA0">
      <w:pPr>
        <w:numPr>
          <w:ilvl w:val="1"/>
          <w:numId w:val="2"/>
        </w:numPr>
        <w:spacing w:after="28"/>
        <w:ind w:right="392" w:hanging="336"/>
      </w:pPr>
      <w:r>
        <w:t xml:space="preserve">Implementują podstawowe mechanizmy interakcji oraz obsługują dane wprowadzane przez użytkownika.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>Mod</w:t>
      </w:r>
      <w:r>
        <w:t xml:space="preserve">yfikują funkcjonalność aplikacji.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 xml:space="preserve">Integrują aplikację z prostą bazą danych. </w:t>
      </w:r>
    </w:p>
    <w:p w:rsidR="00D4525C" w:rsidRDefault="00BA6FA0">
      <w:pPr>
        <w:spacing w:after="20" w:line="259" w:lineRule="auto"/>
        <w:ind w:left="708" w:firstLine="0"/>
        <w:jc w:val="left"/>
      </w:pPr>
      <w:r>
        <w:rPr>
          <w:b/>
        </w:rPr>
        <w:t xml:space="preserve"> </w:t>
      </w:r>
    </w:p>
    <w:p w:rsidR="00D4525C" w:rsidRDefault="00BA6FA0">
      <w:pPr>
        <w:numPr>
          <w:ilvl w:val="0"/>
          <w:numId w:val="2"/>
        </w:numPr>
        <w:spacing w:after="38"/>
        <w:ind w:right="392" w:hanging="708"/>
      </w:pPr>
      <w:r>
        <w:rPr>
          <w:b/>
        </w:rPr>
        <w:t xml:space="preserve">Kompetencje społeczne. </w:t>
      </w:r>
      <w:r>
        <w:t>Osoby uczestniczące w szkoleniu:</w:t>
      </w:r>
      <w:r>
        <w:rPr>
          <w:b/>
        </w:rPr>
        <w:t xml:space="preserve"> </w:t>
      </w:r>
    </w:p>
    <w:p w:rsidR="00D4525C" w:rsidRDefault="00BA6FA0">
      <w:pPr>
        <w:numPr>
          <w:ilvl w:val="1"/>
          <w:numId w:val="2"/>
        </w:numPr>
        <w:spacing w:after="966"/>
        <w:ind w:right="392" w:hanging="336"/>
      </w:pPr>
      <w:r>
        <w:t xml:space="preserve">Są świadome konieczności ochrony danych użytkowników i podstawowych zasad prywatności. </w:t>
      </w:r>
    </w:p>
    <w:p w:rsidR="00D4525C" w:rsidRDefault="00BA6FA0">
      <w:pPr>
        <w:spacing w:after="351" w:line="239" w:lineRule="auto"/>
        <w:ind w:left="-5" w:right="1156"/>
      </w:pPr>
      <w:r>
        <w:rPr>
          <w:rFonts w:ascii="Calibri" w:eastAsia="Calibri" w:hAnsi="Calibri" w:cs="Calibri"/>
          <w:b/>
          <w:color w:val="7B7B7B"/>
          <w:sz w:val="16"/>
        </w:rPr>
        <w:lastRenderedPageBreak/>
        <w:t xml:space="preserve">UNIWERSYTET MIKOŁAJA KOPERNIKA W TORUNIU </w:t>
      </w:r>
      <w:r>
        <w:rPr>
          <w:rFonts w:ascii="Calibri" w:eastAsia="Calibri" w:hAnsi="Calibri" w:cs="Calibri"/>
          <w:color w:val="7B7B7B"/>
          <w:sz w:val="16"/>
        </w:rPr>
        <w:t>ul. Gagarina 11, 87-100 Toruń, Polska, tel. centr: +48 (56) 611-40-10 , fax: +48 (56) 654-29-44,  NIP: 879-017-72-91,  REGON: 000001324,  konto bankowe:  20 1160 2202 0000 0000 6090 1894, e-mail: kontakt@umk.pl, www</w:t>
      </w:r>
      <w:r>
        <w:rPr>
          <w:rFonts w:ascii="Calibri" w:eastAsia="Calibri" w:hAnsi="Calibri" w:cs="Calibri"/>
          <w:color w:val="7B7B7B"/>
          <w:sz w:val="16"/>
        </w:rPr>
        <w:t xml:space="preserve">.umk.pl </w:t>
      </w:r>
    </w:p>
    <w:p w:rsidR="00D4525C" w:rsidRDefault="00BA6FA0">
      <w:pPr>
        <w:spacing w:after="1191" w:line="259" w:lineRule="auto"/>
        <w:ind w:left="0" w:firstLine="0"/>
        <w:jc w:val="left"/>
      </w:pPr>
      <w:r>
        <w:rPr>
          <w:rFonts w:ascii="Arial" w:eastAsia="Arial" w:hAnsi="Arial" w:cs="Arial"/>
          <w:b/>
          <w:color w:val="707173"/>
          <w:sz w:val="18"/>
        </w:rPr>
        <w:t xml:space="preserve"> </w:t>
      </w:r>
    </w:p>
    <w:p w:rsidR="00D4525C" w:rsidRDefault="00BA6FA0">
      <w:pPr>
        <w:numPr>
          <w:ilvl w:val="1"/>
          <w:numId w:val="2"/>
        </w:numPr>
        <w:ind w:right="392" w:hanging="336"/>
      </w:pPr>
      <w:r>
        <w:t xml:space="preserve">Rozumieją znaczenie odpowiedzialnego i etycznego wykorzystania narzędzi opartych na AI. </w:t>
      </w:r>
    </w:p>
    <w:p w:rsidR="00D4525C" w:rsidRDefault="00BA6FA0">
      <w:pPr>
        <w:spacing w:after="0" w:line="259" w:lineRule="auto"/>
        <w:ind w:left="283" w:firstLine="0"/>
        <w:jc w:val="left"/>
      </w:pPr>
      <w:r>
        <w:rPr>
          <w:b/>
        </w:rPr>
        <w:t xml:space="preserve"> </w:t>
      </w:r>
    </w:p>
    <w:p w:rsidR="00D4525C" w:rsidRDefault="00BA6FA0">
      <w:pPr>
        <w:spacing w:after="1" w:line="259" w:lineRule="auto"/>
        <w:ind w:left="1440" w:firstLine="0"/>
        <w:jc w:val="left"/>
      </w:pPr>
      <w:r>
        <w:t xml:space="preserve"> </w:t>
      </w:r>
    </w:p>
    <w:p w:rsidR="00D4525C" w:rsidRDefault="00BA6FA0">
      <w:pPr>
        <w:numPr>
          <w:ilvl w:val="0"/>
          <w:numId w:val="3"/>
        </w:numPr>
        <w:spacing w:after="3" w:line="259" w:lineRule="auto"/>
        <w:ind w:right="139" w:hanging="348"/>
        <w:jc w:val="left"/>
      </w:pPr>
      <w:r>
        <w:rPr>
          <w:b/>
        </w:rPr>
        <w:t xml:space="preserve">Opis szkolenia: </w:t>
      </w:r>
    </w:p>
    <w:p w:rsidR="00D4525C" w:rsidRDefault="00BA6FA0">
      <w:pPr>
        <w:ind w:left="10" w:right="392"/>
      </w:pPr>
      <w:r>
        <w:t xml:space="preserve">Podczas warsztatów uczestnicy zapoznają się z </w:t>
      </w:r>
      <w:proofErr w:type="spellStart"/>
      <w:r>
        <w:t>frameworkiem</w:t>
      </w:r>
      <w:proofErr w:type="spellEnd"/>
      <w:r>
        <w:t xml:space="preserve"> </w:t>
      </w:r>
      <w:proofErr w:type="spellStart"/>
      <w:r>
        <w:t>Flask</w:t>
      </w:r>
      <w:proofErr w:type="spellEnd"/>
      <w:r>
        <w:t xml:space="preserve"> w kontekście tworzenia webowych aplikacji stanowiących podstawę do bud</w:t>
      </w:r>
      <w:r>
        <w:t>owy rozwiązań wykorzystujących sztuczną inteligencję. Przedstawione zostaną przykłady zastosowań sztucznej inteligencji w aplikacjach webowych. W ramach szkolenia uczestnicy nauczą się generować dynamiczne treści z wykorzystaniem szablonów Jinja2, obsługiw</w:t>
      </w:r>
      <w:r>
        <w:t>ać formularze oraz przetwarzać dane użytkowników, a także integrować aplikację z prostą bazą danych. Szkolenie ma charakter wprowadzający i nie wymaga wcześniejszego doświadczenia z tworzeniem aplikacji webowych. Wystarczy podstawowa znajomość języka progr</w:t>
      </w:r>
      <w:r>
        <w:t xml:space="preserve">amowania </w:t>
      </w:r>
      <w:proofErr w:type="spellStart"/>
      <w:r>
        <w:t>Python</w:t>
      </w:r>
      <w:proofErr w:type="spellEnd"/>
      <w:r>
        <w:t xml:space="preserve">. </w:t>
      </w:r>
      <w:r>
        <w:rPr>
          <w:b/>
        </w:rPr>
        <w:t xml:space="preserve"> w tym: </w:t>
      </w:r>
    </w:p>
    <w:p w:rsidR="00D4525C" w:rsidRDefault="00BA6FA0">
      <w:pPr>
        <w:spacing w:after="0" w:line="259" w:lineRule="auto"/>
        <w:ind w:left="0" w:firstLine="0"/>
        <w:jc w:val="left"/>
      </w:pPr>
      <w:r>
        <w:rPr>
          <w:b/>
          <w:color w:val="191919"/>
          <w:sz w:val="22"/>
        </w:rPr>
        <w:t xml:space="preserve"> </w:t>
      </w:r>
    </w:p>
    <w:tbl>
      <w:tblPr>
        <w:tblStyle w:val="TableGrid"/>
        <w:tblW w:w="8927" w:type="dxa"/>
        <w:tblInd w:w="-108" w:type="dxa"/>
        <w:tblCellMar>
          <w:top w:w="14" w:type="dxa"/>
          <w:left w:w="108" w:type="dxa"/>
          <w:bottom w:w="0" w:type="dxa"/>
          <w:right w:w="55" w:type="dxa"/>
        </w:tblCellMar>
        <w:tblLook w:val="04A0" w:firstRow="1" w:lastRow="0" w:firstColumn="1" w:lastColumn="0" w:noHBand="0" w:noVBand="1"/>
      </w:tblPr>
      <w:tblGrid>
        <w:gridCol w:w="6658"/>
        <w:gridCol w:w="2269"/>
      </w:tblGrid>
      <w:tr w:rsidR="00D4525C">
        <w:trPr>
          <w:trHeight w:val="326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color w:val="191919"/>
                <w:sz w:val="22"/>
              </w:rPr>
              <w:t xml:space="preserve">Zagadnienia 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color w:val="191919"/>
                <w:sz w:val="22"/>
              </w:rPr>
              <w:t xml:space="preserve">Liczba godzin </w:t>
            </w:r>
          </w:p>
        </w:tc>
      </w:tr>
      <w:tr w:rsidR="00D4525C">
        <w:trPr>
          <w:trHeight w:val="643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191919"/>
                <w:sz w:val="22"/>
              </w:rPr>
              <w:t xml:space="preserve">Wprowadzenie do pracy z </w:t>
            </w:r>
            <w:proofErr w:type="spellStart"/>
            <w:r>
              <w:rPr>
                <w:b/>
                <w:color w:val="191919"/>
                <w:sz w:val="22"/>
              </w:rPr>
              <w:t>Flask</w:t>
            </w:r>
            <w:proofErr w:type="spellEnd"/>
            <w:r>
              <w:rPr>
                <w:b/>
                <w:color w:val="191919"/>
                <w:sz w:val="22"/>
              </w:rPr>
              <w:t xml:space="preserve"> – instalacja, pierwsze uruchomienie i podstawy </w:t>
            </w:r>
            <w:proofErr w:type="spellStart"/>
            <w:r>
              <w:rPr>
                <w:b/>
                <w:color w:val="191919"/>
                <w:sz w:val="22"/>
              </w:rPr>
              <w:t>frameworka</w:t>
            </w:r>
            <w:proofErr w:type="spellEnd"/>
            <w:r>
              <w:rPr>
                <w:b/>
                <w:color w:val="191919"/>
                <w:sz w:val="22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4525C" w:rsidRDefault="00BA6FA0">
            <w:pPr>
              <w:spacing w:after="0" w:line="259" w:lineRule="auto"/>
              <w:ind w:left="0" w:right="55" w:firstLine="0"/>
              <w:jc w:val="center"/>
            </w:pPr>
            <w:r>
              <w:rPr>
                <w:color w:val="191919"/>
                <w:sz w:val="22"/>
              </w:rPr>
              <w:t xml:space="preserve">1 </w:t>
            </w:r>
          </w:p>
        </w:tc>
      </w:tr>
      <w:tr w:rsidR="00D4525C">
        <w:trPr>
          <w:trHeight w:val="326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191919"/>
                <w:sz w:val="22"/>
              </w:rPr>
              <w:t xml:space="preserve">Integracja </w:t>
            </w:r>
            <w:proofErr w:type="spellStart"/>
            <w:r>
              <w:rPr>
                <w:b/>
                <w:color w:val="191919"/>
                <w:sz w:val="22"/>
              </w:rPr>
              <w:t>Flask</w:t>
            </w:r>
            <w:proofErr w:type="spellEnd"/>
            <w:r>
              <w:rPr>
                <w:b/>
                <w:color w:val="191919"/>
                <w:sz w:val="22"/>
              </w:rPr>
              <w:t xml:space="preserve"> z HTML poprzez szablony Jinja2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right="55" w:firstLine="0"/>
              <w:jc w:val="center"/>
            </w:pPr>
            <w:r>
              <w:rPr>
                <w:color w:val="191919"/>
                <w:sz w:val="22"/>
              </w:rPr>
              <w:t xml:space="preserve">2 </w:t>
            </w:r>
          </w:p>
        </w:tc>
      </w:tr>
      <w:tr w:rsidR="00D4525C">
        <w:trPr>
          <w:trHeight w:val="326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191919"/>
                <w:sz w:val="22"/>
              </w:rPr>
              <w:t xml:space="preserve">Filtry, instrukcje warunkowe oraz pętle w szablonach Jinja2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right="55" w:firstLine="0"/>
              <w:jc w:val="center"/>
            </w:pPr>
            <w:r>
              <w:rPr>
                <w:color w:val="191919"/>
                <w:sz w:val="22"/>
              </w:rPr>
              <w:t xml:space="preserve">3 </w:t>
            </w:r>
          </w:p>
        </w:tc>
      </w:tr>
      <w:tr w:rsidR="00D4525C">
        <w:trPr>
          <w:trHeight w:val="324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191919"/>
                <w:sz w:val="22"/>
              </w:rPr>
              <w:t xml:space="preserve">Formularze i obsługa danych – metody GET i POST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right="55" w:firstLine="0"/>
              <w:jc w:val="center"/>
            </w:pPr>
            <w:r>
              <w:rPr>
                <w:color w:val="191919"/>
                <w:sz w:val="22"/>
              </w:rPr>
              <w:t xml:space="preserve">2 </w:t>
            </w:r>
          </w:p>
        </w:tc>
      </w:tr>
      <w:tr w:rsidR="00D4525C">
        <w:trPr>
          <w:trHeight w:val="365"/>
        </w:trPr>
        <w:tc>
          <w:tcPr>
            <w:tcW w:w="6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color w:val="191919"/>
                <w:sz w:val="22"/>
              </w:rPr>
              <w:t xml:space="preserve">Integracja aplikacji z bazą danych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525C" w:rsidRDefault="00BA6FA0">
            <w:pPr>
              <w:spacing w:after="0" w:line="259" w:lineRule="auto"/>
              <w:ind w:left="0" w:right="55" w:firstLine="0"/>
              <w:jc w:val="center"/>
            </w:pPr>
            <w:r>
              <w:rPr>
                <w:color w:val="191919"/>
                <w:sz w:val="22"/>
              </w:rPr>
              <w:t xml:space="preserve">2 </w:t>
            </w:r>
          </w:p>
        </w:tc>
      </w:tr>
    </w:tbl>
    <w:p w:rsidR="00D4525C" w:rsidRDefault="00BA6FA0">
      <w:pPr>
        <w:spacing w:after="79" w:line="259" w:lineRule="auto"/>
        <w:ind w:left="0" w:firstLine="0"/>
        <w:jc w:val="left"/>
      </w:pPr>
      <w:r>
        <w:rPr>
          <w:color w:val="191919"/>
          <w:sz w:val="22"/>
        </w:rPr>
        <w:t xml:space="preserve"> </w:t>
      </w:r>
    </w:p>
    <w:p w:rsidR="00D4525C" w:rsidRDefault="00BA6FA0">
      <w:pPr>
        <w:numPr>
          <w:ilvl w:val="0"/>
          <w:numId w:val="3"/>
        </w:numPr>
        <w:spacing w:line="288" w:lineRule="auto"/>
        <w:ind w:right="139" w:hanging="348"/>
        <w:jc w:val="left"/>
      </w:pPr>
      <w:r>
        <w:rPr>
          <w:b/>
          <w:sz w:val="22"/>
        </w:rPr>
        <w:t xml:space="preserve">Sposób weryfikacji zakładanych efektów uczenia się/warunki uzyskania zaświadczenia o ukończeniu szkolenia, w tym bilans uzyskanych kompetencji </w:t>
      </w:r>
    </w:p>
    <w:p w:rsidR="00D4525C" w:rsidRDefault="00BA6FA0">
      <w:pPr>
        <w:spacing w:line="288" w:lineRule="auto"/>
        <w:ind w:left="720" w:right="277" w:firstLine="0"/>
        <w:jc w:val="left"/>
      </w:pPr>
      <w:r>
        <w:rPr>
          <w:b/>
          <w:sz w:val="22"/>
        </w:rPr>
        <w:t>(weryfikacja na podstawie testu kompetencji: wstępny i końcowy) lub test umiejętności praktycznych (o ile dotycz</w:t>
      </w:r>
      <w:r>
        <w:rPr>
          <w:b/>
          <w:sz w:val="22"/>
        </w:rPr>
        <w:t xml:space="preserve">y) </w:t>
      </w:r>
    </w:p>
    <w:p w:rsidR="00D4525C" w:rsidRDefault="00BA6FA0">
      <w:pPr>
        <w:spacing w:after="14" w:line="259" w:lineRule="auto"/>
        <w:ind w:left="720" w:firstLine="0"/>
        <w:jc w:val="left"/>
      </w:pPr>
      <w:r>
        <w:rPr>
          <w:b/>
          <w:sz w:val="22"/>
        </w:rPr>
        <w:t xml:space="preserve"> </w:t>
      </w:r>
    </w:p>
    <w:p w:rsidR="00D4525C" w:rsidRDefault="00BA6FA0">
      <w:pPr>
        <w:ind w:left="10" w:right="392"/>
      </w:pPr>
      <w:r>
        <w:t>Weryfikacja kompetencji odbywa się w sposób ciągły poprzez wykonywanie zadań na warsztatach. Uczestnicy, pomiędzy blokami opracowanych zagadnień tematycznych, otrzymują do rozwiązania krótkie zadania mające na celu utrwalenie aktualnie omawianych tre</w:t>
      </w:r>
      <w:r>
        <w:t>ści. Po każdym module, uczestnicy mają do rozwiązania jedno lub dwa zadania wymagające wykorzystania wiedzy omawianej w danym temacie oraz wcześniejszych zagadnień (zgodnie z zasadą spiralności wiedzy). W związku z tym, warunkiem uzyskania certyfikatu jest</w:t>
      </w:r>
      <w:r>
        <w:t xml:space="preserve"> udział we wszystkich zajęciach oraz wykonanie wspomnianych zadań. </w:t>
      </w:r>
      <w:r>
        <w:rPr>
          <w:b/>
          <w:sz w:val="22"/>
        </w:rPr>
        <w:t xml:space="preserve"> </w:t>
      </w:r>
    </w:p>
    <w:p w:rsidR="00D4525C" w:rsidRDefault="00BA6FA0">
      <w:pPr>
        <w:spacing w:after="0" w:line="259" w:lineRule="auto"/>
        <w:ind w:left="0" w:firstLine="0"/>
        <w:jc w:val="left"/>
      </w:pPr>
      <w:r>
        <w:rPr>
          <w:b/>
          <w:sz w:val="22"/>
        </w:rPr>
        <w:t xml:space="preserve"> </w:t>
      </w:r>
    </w:p>
    <w:p w:rsidR="00D4525C" w:rsidRDefault="00BA6FA0" w:rsidP="00BA6FA0">
      <w:pPr>
        <w:spacing w:after="1531" w:line="259" w:lineRule="auto"/>
        <w:ind w:left="720" w:firstLine="0"/>
        <w:jc w:val="left"/>
      </w:pPr>
      <w:r>
        <w:rPr>
          <w:b/>
          <w:sz w:val="22"/>
        </w:rPr>
        <w:t xml:space="preserve"> </w:t>
      </w:r>
      <w:bookmarkStart w:id="0" w:name="_GoBack"/>
      <w:bookmarkEnd w:id="0"/>
    </w:p>
    <w:sectPr w:rsidR="00D4525C">
      <w:pgSz w:w="11906" w:h="16838"/>
      <w:pgMar w:top="1073" w:right="951" w:bottom="701" w:left="184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8C56F3"/>
    <w:multiLevelType w:val="hybridMultilevel"/>
    <w:tmpl w:val="BB460096"/>
    <w:lvl w:ilvl="0" w:tplc="C71C1ABC">
      <w:start w:val="7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82A3D6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FE5FD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0A35D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92CBDE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0C690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3ACB7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7613A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8C94F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0F39A2"/>
    <w:multiLevelType w:val="hybridMultilevel"/>
    <w:tmpl w:val="82AEB936"/>
    <w:lvl w:ilvl="0" w:tplc="DDCA3B32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DF29CB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DCFF7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A6A38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30C94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001F0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5C834C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56C06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C27D9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8433C59"/>
    <w:multiLevelType w:val="hybridMultilevel"/>
    <w:tmpl w:val="D50E0230"/>
    <w:lvl w:ilvl="0" w:tplc="268E5B46">
      <w:start w:val="1"/>
      <w:numFmt w:val="decimal"/>
      <w:lvlText w:val="%1)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4ADE0">
      <w:start w:val="1"/>
      <w:numFmt w:val="bullet"/>
      <w:lvlText w:val="•"/>
      <w:lvlJc w:val="left"/>
      <w:pPr>
        <w:ind w:left="14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4E818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2A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06E1D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C2D9D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C0102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5EEAB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6EC94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25C"/>
    <w:rsid w:val="00446D3E"/>
    <w:rsid w:val="00BA6FA0"/>
    <w:rsid w:val="00D45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773C4"/>
  <w15:docId w15:val="{2FC68BF9-017A-429C-877C-8173A473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5" w:line="269" w:lineRule="auto"/>
      <w:ind w:left="71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38" w:lineRule="auto"/>
      <w:ind w:left="3636" w:hanging="2926"/>
      <w:outlineLvl w:val="0"/>
    </w:pPr>
    <w:rPr>
      <w:rFonts w:ascii="Times New Roman" w:eastAsia="Times New Roman" w:hAnsi="Times New Roman" w:cs="Times New Roman"/>
      <w:b/>
      <w:color w:val="191919"/>
      <w:sz w:val="24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3"/>
      <w:ind w:left="370" w:hanging="10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191919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mszwajda</dc:creator>
  <cp:keywords/>
  <cp:lastModifiedBy>Wioletta Kwiatkowska (wkwiatka)</cp:lastModifiedBy>
  <cp:revision>3</cp:revision>
  <dcterms:created xsi:type="dcterms:W3CDTF">2026-05-31T19:44:00Z</dcterms:created>
  <dcterms:modified xsi:type="dcterms:W3CDTF">2026-05-31T19:44:00Z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bec3a06f-44dd-433f-891c-750dae093332</vt:lpwstr>
  </property>
</Properties>
</file>